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86737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0"/>
        <w:jc w:val="center"/>
        <w:rPr>
          <w:rFonts w:ascii="Arial" w:hAnsi="Arial" w:eastAsia="Arial" w:cs="Arial"/>
          <w:i w:val="0"/>
          <w:iCs w:val="0"/>
          <w:caps w:val="0"/>
          <w:color w:val="666666"/>
          <w:spacing w:val="0"/>
          <w:sz w:val="27"/>
          <w:szCs w:val="27"/>
        </w:rPr>
      </w:pPr>
      <w:r>
        <w:rPr>
          <w:rFonts w:ascii="宋体" w:hAnsi="宋体" w:eastAsia="宋体" w:cs="宋体"/>
          <w:i w:val="0"/>
          <w:iCs w:val="0"/>
          <w:caps w:val="0"/>
          <w:color w:val="666666"/>
          <w:spacing w:val="0"/>
          <w:sz w:val="36"/>
          <w:szCs w:val="36"/>
          <w:bdr w:val="none" w:color="auto" w:sz="0" w:space="0"/>
          <w:shd w:val="clear" w:fill="FFFFFF"/>
        </w:rPr>
        <w:t>盐城市推进跨境电商高质量发展行动方案（2024-2026年）</w:t>
      </w:r>
      <w:bookmarkStart w:id="0" w:name="_GoBack"/>
      <w:bookmarkEnd w:id="0"/>
    </w:p>
    <w:p w14:paraId="6C949D4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420"/>
        <w:jc w:val="both"/>
        <w:rPr>
          <w:rFonts w:hint="default" w:ascii="Arial" w:hAnsi="Arial" w:eastAsia="Arial" w:cs="Arial"/>
          <w:i w:val="0"/>
          <w:iCs w:val="0"/>
          <w:caps w:val="0"/>
          <w:color w:val="666666"/>
          <w:spacing w:val="0"/>
          <w:sz w:val="27"/>
          <w:szCs w:val="27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666666"/>
          <w:spacing w:val="0"/>
          <w:sz w:val="27"/>
          <w:szCs w:val="27"/>
          <w:bdr w:val="none" w:color="auto" w:sz="0" w:space="0"/>
          <w:shd w:val="clear" w:fill="FFFFFF"/>
        </w:rPr>
        <w:t>为深入贯彻党的二十大精神，全面落实《国务院办公厅关于加快发展外贸新业态新模式的意见》（国办发〔 2021 〕24 号）、 《国务院办公厅关于推动外贸稳规模优结构的意见》（国办发 〔 2023 〕10 号） 和《省政府办公厅关于转发省商务厅等部门江 苏省推进跨境电商高质量发展行动计划（ 2023－2025 年） 的通 知》（苏政办发〔 2023 〕39 号） 等 一 系列文件要求 ，进 一 步深 化中国（盐城）跨境电商综合试验区建设，激发外贸增长新动能，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7"/>
          <w:szCs w:val="27"/>
          <w:bdr w:val="none" w:color="auto" w:sz="0" w:space="0"/>
          <w:shd w:val="clear" w:fill="FFFFFF"/>
        </w:rPr>
        <w:t>推动跨境电商高质量发展，促进外贸保稳提质，制定本行动方案。</w:t>
      </w:r>
    </w:p>
    <w:p w14:paraId="24A81EB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420"/>
        <w:jc w:val="both"/>
        <w:rPr>
          <w:rFonts w:hint="default" w:ascii="Arial" w:hAnsi="Arial" w:eastAsia="Arial" w:cs="Arial"/>
          <w:i w:val="0"/>
          <w:iCs w:val="0"/>
          <w:caps w:val="0"/>
          <w:color w:val="666666"/>
          <w:spacing w:val="0"/>
          <w:sz w:val="27"/>
          <w:szCs w:val="27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7"/>
          <w:szCs w:val="27"/>
          <w:bdr w:val="none" w:color="auto" w:sz="0" w:space="0"/>
          <w:shd w:val="clear" w:fill="FFFFFF"/>
        </w:rPr>
        <w:t>一 、 总体要求</w:t>
      </w:r>
    </w:p>
    <w:p w14:paraId="06EACD3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420"/>
        <w:jc w:val="both"/>
        <w:rPr>
          <w:rFonts w:hint="default" w:ascii="Arial" w:hAnsi="Arial" w:eastAsia="Arial" w:cs="Arial"/>
          <w:i w:val="0"/>
          <w:iCs w:val="0"/>
          <w:caps w:val="0"/>
          <w:color w:val="666666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7"/>
          <w:szCs w:val="27"/>
          <w:bdr w:val="none" w:color="auto" w:sz="0" w:space="0"/>
          <w:shd w:val="clear" w:fill="FFFFFF"/>
        </w:rPr>
        <w:t>以习近平新时代中国特色社会主义思想为指导，全面贯彻落 实党的二十大精神，认真落实习近平总书记考察江苏重要讲话精 神，坚持新发展理念 ，紧抓跨境电商发展战略机遇期， 围绕市场 主体培育、载体平台建设、业态模式融合、发展生态优化等方面， 扎实推进跨境电商综合试验区建设，推动跨境电商高质量发展，为提升盐城高水平开放作出更大贡献。</w:t>
      </w:r>
    </w:p>
    <w:p w14:paraId="2D7EA08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420"/>
        <w:jc w:val="both"/>
        <w:rPr>
          <w:rFonts w:hint="default" w:ascii="Arial" w:hAnsi="Arial" w:eastAsia="Arial" w:cs="Arial"/>
          <w:i w:val="0"/>
          <w:iCs w:val="0"/>
          <w:caps w:val="0"/>
          <w:color w:val="666666"/>
          <w:spacing w:val="0"/>
          <w:sz w:val="27"/>
          <w:szCs w:val="27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7"/>
          <w:szCs w:val="27"/>
          <w:bdr w:val="none" w:color="auto" w:sz="0" w:space="0"/>
          <w:shd w:val="clear" w:fill="FFFFFF"/>
        </w:rPr>
        <w:t>二 、发展目标</w:t>
      </w:r>
    </w:p>
    <w:p w14:paraId="0731853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420"/>
        <w:jc w:val="both"/>
        <w:rPr>
          <w:rFonts w:hint="default" w:ascii="Arial" w:hAnsi="Arial" w:eastAsia="Arial" w:cs="Arial"/>
          <w:i w:val="0"/>
          <w:iCs w:val="0"/>
          <w:caps w:val="0"/>
          <w:color w:val="666666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7"/>
          <w:szCs w:val="27"/>
          <w:bdr w:val="none" w:color="auto" w:sz="0" w:space="0"/>
          <w:shd w:val="clear" w:fill="FFFFFF"/>
        </w:rPr>
        <w:t>力争到 2026 年 ，全市跨境电商在主体培育 、产业集聚 、载体平台和生态建设等方面取得重要突破，总体发展水平进入全省第一梯队。打造跨境电商特色产业带 5 个以上，建设省级跨境电 商产业园 3 个以上，培育竞争力较强的跨境电商企业 60家以上， 培育省级公共海外仓 5 个以上， 带动 20 个以上跨境电商品牌出 海，实现跨境电商进出口额年均增速超过 20%，跨境电商进出口 额超过 80 亿元 ，培育引进集聚 一批专业服务商， 跨境电商发展生态不断完善， 对全市外贸的贡献度显著提升。</w:t>
      </w:r>
    </w:p>
    <w:p w14:paraId="4519BFF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420"/>
        <w:jc w:val="both"/>
        <w:rPr>
          <w:rFonts w:hint="default" w:ascii="Arial" w:hAnsi="Arial" w:eastAsia="Arial" w:cs="Arial"/>
          <w:i w:val="0"/>
          <w:iCs w:val="0"/>
          <w:caps w:val="0"/>
          <w:color w:val="666666"/>
          <w:spacing w:val="0"/>
          <w:sz w:val="27"/>
          <w:szCs w:val="27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7"/>
          <w:szCs w:val="27"/>
          <w:bdr w:val="none" w:color="auto" w:sz="0" w:space="0"/>
          <w:shd w:val="clear" w:fill="FFFFFF"/>
        </w:rPr>
        <w:t>三 、 主要任务</w:t>
      </w:r>
    </w:p>
    <w:p w14:paraId="00302C8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420"/>
        <w:jc w:val="both"/>
        <w:rPr>
          <w:rFonts w:hint="default" w:ascii="Arial" w:hAnsi="Arial" w:eastAsia="Arial" w:cs="Arial"/>
          <w:i w:val="0"/>
          <w:iCs w:val="0"/>
          <w:caps w:val="0"/>
          <w:color w:val="666666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7"/>
          <w:szCs w:val="27"/>
          <w:bdr w:val="none" w:color="auto" w:sz="0" w:space="0"/>
          <w:shd w:val="clear" w:fill="FFFFFF"/>
        </w:rPr>
        <w:t>（ 一 ）培育壮大跨境电商主体</w:t>
      </w:r>
    </w:p>
    <w:p w14:paraId="5763F7B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420"/>
        <w:jc w:val="both"/>
        <w:rPr>
          <w:rFonts w:hint="default" w:ascii="Arial" w:hAnsi="Arial" w:eastAsia="Arial" w:cs="Arial"/>
          <w:i w:val="0"/>
          <w:iCs w:val="0"/>
          <w:caps w:val="0"/>
          <w:color w:val="666666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7"/>
          <w:szCs w:val="27"/>
          <w:bdr w:val="none" w:color="auto" w:sz="0" w:space="0"/>
          <w:shd w:val="clear" w:fill="FFFFFF"/>
        </w:rPr>
        <w:t>1 ．加强重点企业培育引进 。大力招引市场占有率高的境内 外跨境电商平台 、综合供应链 、第三方服务商企业，在盐城注册 设立独立法人资格的区域运营中心、创新中心和分拨中心，对照 盐城市加快推进跨境电子商务高质量发展若干政策，依法依规采 取“ 一企一策 ”“ 一事一议 ”的方式予以支持。加强与阿里巴巴、 亚马逊 、ebay 、TikTok 、Temu 等重点跨境电商平台联动合作 ， 集聚跨境电商服务企业 ，强化初创孵化、品牌营销 、网站建设 、 跨境直播 、涉外法律 、知识产权保护等专业化服务供给，提升服 务能力， 到 2026 年， 跨境电商全链条服务体系基本建成 。〔责 任单位： 市商务局 、市财政局 ，各县（市、区）人民政府 ，盐城经济技术开发区 、盐南高新区管委会〕</w:t>
      </w:r>
    </w:p>
    <w:p w14:paraId="24CB7A5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420"/>
        <w:jc w:val="both"/>
        <w:rPr>
          <w:rFonts w:hint="default" w:ascii="Arial" w:hAnsi="Arial" w:eastAsia="Arial" w:cs="Arial"/>
          <w:i w:val="0"/>
          <w:iCs w:val="0"/>
          <w:caps w:val="0"/>
          <w:color w:val="666666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7"/>
          <w:szCs w:val="27"/>
          <w:bdr w:val="none" w:color="auto" w:sz="0" w:space="0"/>
          <w:shd w:val="clear" w:fill="FFFFFF"/>
        </w:rPr>
        <w:t>2 ．扩大跨境电商主体规模 。建立全市重点跨境电商企业梯 次培育库，鼓励传统外贸企业“ 触网升级 ”，加强与跨境电商重点平台合作或设立独立站点，积极运用跨境电商开拓国际市场。</w:t>
      </w:r>
    </w:p>
    <w:p w14:paraId="21A1012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420"/>
        <w:jc w:val="both"/>
        <w:rPr>
          <w:rFonts w:hint="default" w:ascii="Arial" w:hAnsi="Arial" w:eastAsia="Arial" w:cs="Arial"/>
          <w:i w:val="0"/>
          <w:iCs w:val="0"/>
          <w:caps w:val="0"/>
          <w:color w:val="666666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7"/>
          <w:szCs w:val="27"/>
          <w:bdr w:val="none" w:color="auto" w:sz="0" w:space="0"/>
          <w:shd w:val="clear" w:fill="FFFFFF"/>
        </w:rPr>
        <w:t>加强跨境电商新增主体培育，推动各地建立跨境电商公共服务中 心，建设跨境电商孵化基地 、创新创业基地，着力招引发展潜力 大、带动能力强的跨境电商企业入驻。加大对中小微企业的孵化 培育力度，全市每年培育竞争力较强的跨境电商企业 20家以上， 对发展成效明显，示范带动作用强的企业聚焦政策支持。鼓励符 合条件的跨境电商企业申报国家高新技术企业或技术先进型服 务企业 。到 2026 年，全市跨境电商应用企业超过 1500 家，设立 成效明显的独立站点超过 20 家， 跨境电商企业中高新技术企业 超过 50 家 。〔责任单位：市商务局 、市科技局，各县（市 、区）人民政府， 盐城经济技术开发区、盐南高新区管委会〕</w:t>
      </w:r>
    </w:p>
    <w:p w14:paraId="361F602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420"/>
        <w:jc w:val="both"/>
        <w:rPr>
          <w:rFonts w:hint="default" w:ascii="Arial" w:hAnsi="Arial" w:eastAsia="Arial" w:cs="Arial"/>
          <w:i w:val="0"/>
          <w:iCs w:val="0"/>
          <w:caps w:val="0"/>
          <w:color w:val="666666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7"/>
          <w:szCs w:val="27"/>
          <w:bdr w:val="none" w:color="auto" w:sz="0" w:space="0"/>
          <w:shd w:val="clear" w:fill="FFFFFF"/>
        </w:rPr>
        <w:t>3 ．推动跨境电商自主品牌出海 。支持跨境电商企业开展境  外商标注册和国际认证，鼓励企业通过跨境电商展会开展品牌推  广，扩大自主品牌产品出口。支持各地建立重点品牌企业培育库， 举办跨境电商品牌展会等品牌推广活动，引导企业争创国家和省  级跨境电商品牌，适时开展市级跨境电商示范企业评定活动，树  立标杆企业，发挥示范效应。鼓励跨境电商企业参加国内外重点  跨境电商展会，对参加列入年度贸易促进计划的境外跨境电商展  会项目给予 一定支持 。到 2026 年 ，全市培育发展具有 一定影响  力的跨境电商出口品牌 20 个以上 。〔责任单位： 市商务局 、市  市场监管局、市财政局，各县（市 、区）人民政府 ，盐城经济技术开发区 、盐南高新区管委会〕</w:t>
      </w:r>
    </w:p>
    <w:p w14:paraId="4CC2206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420"/>
        <w:jc w:val="both"/>
        <w:rPr>
          <w:rFonts w:hint="default" w:ascii="Arial" w:hAnsi="Arial" w:eastAsia="Arial" w:cs="Arial"/>
          <w:i w:val="0"/>
          <w:iCs w:val="0"/>
          <w:caps w:val="0"/>
          <w:color w:val="666666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7"/>
          <w:szCs w:val="27"/>
          <w:bdr w:val="none" w:color="auto" w:sz="0" w:space="0"/>
          <w:shd w:val="clear" w:fill="FFFFFF"/>
        </w:rPr>
        <w:t>（ 二 ）提升载体平台配套能力</w:t>
      </w:r>
    </w:p>
    <w:p w14:paraId="14D30D6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420"/>
        <w:jc w:val="both"/>
        <w:rPr>
          <w:rFonts w:hint="default" w:ascii="Arial" w:hAnsi="Arial" w:eastAsia="Arial" w:cs="Arial"/>
          <w:i w:val="0"/>
          <w:iCs w:val="0"/>
          <w:caps w:val="0"/>
          <w:color w:val="666666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7"/>
          <w:szCs w:val="27"/>
          <w:bdr w:val="none" w:color="auto" w:sz="0" w:space="0"/>
          <w:shd w:val="clear" w:fill="FFFFFF"/>
        </w:rPr>
        <w:t>1． 大力发展跨境电商平台企业 。鼓励各地集聚优势资源， 培育发展本土专业型、综合型跨境电商平台企业，支持重点跨境 电商平台企业扩大市场份额，发挥平台辐射效能和规模效应，带 动更多企业转型发展 。加强跨境电商线上综合服务平台数据统 计、信息查询和机构对接等功能建设，提升盐城跨境电商线上共 享平台服务能力 。到 2026 年 ，全市培育具有 一定影响力的跨境 电商平台企业 10 家以上 。支持具备产业链供应链服务整合能力 的企业搭建垂直型跨境电商平台，赋能产业数字化转型 。〔责任 单位：市商务局 、中国人民银行盐城市分行 、盐城市税务局、盐 城海关 ，各县（市、区）人民政府 ，盐城经济技术开发区 、盐南高新区管委会〕</w:t>
      </w:r>
    </w:p>
    <w:p w14:paraId="031E9CF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420"/>
        <w:jc w:val="both"/>
        <w:rPr>
          <w:rFonts w:hint="default" w:ascii="Arial" w:hAnsi="Arial" w:eastAsia="Arial" w:cs="Arial"/>
          <w:i w:val="0"/>
          <w:iCs w:val="0"/>
          <w:caps w:val="0"/>
          <w:color w:val="666666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7"/>
          <w:szCs w:val="27"/>
          <w:bdr w:val="none" w:color="auto" w:sz="0" w:space="0"/>
          <w:shd w:val="clear" w:fill="FFFFFF"/>
        </w:rPr>
        <w:t>2 ．加强跨境电商载体建设 。支持各地结合当地产业特色 、 数据资源优势和发展重点， 加快发展“ 大数据+ 外贸”， 推动具 备跨境电商全产业链服务能力的产业园区建设，实现跨境电商产 业集聚发展、特色发展。加强市级跨境电商产业园的绩效评估和 动态管理，推进各类产业园区提升公共服务水平，加强集聚发展 能力 。到 2026 年 ，培育省级跨境电商产业园 3 个以上 ，全市建 设跨境电商产业园 15 个以上， 入驻企业 500 家以上 。打造跨境 电商专业展会平台，积极借助长三角跨境电商交易会、中韩贸易 投资博览会等大型展会，融入具有盐城特色的跨境电商元素，提 升展会成效，扩大盐城跨境电商影响力。〔责任单位：市商务局，各县（市 、区）人民政府 ，盐城经济技术开发区 、盐南高新区管委会〕</w:t>
      </w:r>
    </w:p>
    <w:p w14:paraId="6A44B41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420"/>
        <w:jc w:val="both"/>
        <w:rPr>
          <w:rFonts w:hint="default" w:ascii="Arial" w:hAnsi="Arial" w:eastAsia="Arial" w:cs="Arial"/>
          <w:i w:val="0"/>
          <w:iCs w:val="0"/>
          <w:caps w:val="0"/>
          <w:color w:val="666666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7"/>
          <w:szCs w:val="27"/>
          <w:bdr w:val="none" w:color="auto" w:sz="0" w:space="0"/>
          <w:shd w:val="clear" w:fill="FFFFFF"/>
        </w:rPr>
        <w:t>3．推动“ 跨境电商+产业带”融合发展 。聚焦新能源、汽车 零配件 、轻工纺织、机械设备等优势产业集群，发挥好国家外贸 转型基地 、大丰家纺 、建湖节能电光源等产业品牌优势，利用好 跨境电商综合服务平台及综保区等载体平台， 加快合作平台搭 建，加大与跨境电商重点平台、服务商的对接力度，全力打造产 业带发展标杆企业，推动传统制造企业借势“ 出海 ”。支持有条 件的地区打造本地和境外地方产业带展示选品中心，完善商品展 示 、交易撮合功能，提供“ 一站式”服务 。与知名跨境电商平台 合作设立跨境电商企业“ 线上专区 ”，探索“ 一县一 品 、一 区 一 品 ”发展模式， 带动更多特色优势产品出口 。到 2026 年， 打造 跨境电商特色产业带 5 个以上 。〔责任单位：市发改委、市工信 局、市商务局，各县（市、区）人民政府，盐城经济技术开发区、盐南高新区管委会〕</w:t>
      </w:r>
    </w:p>
    <w:p w14:paraId="5AA3419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420"/>
        <w:jc w:val="both"/>
        <w:rPr>
          <w:rFonts w:hint="default" w:ascii="Arial" w:hAnsi="Arial" w:eastAsia="Arial" w:cs="Arial"/>
          <w:i w:val="0"/>
          <w:iCs w:val="0"/>
          <w:caps w:val="0"/>
          <w:color w:val="666666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7"/>
          <w:szCs w:val="27"/>
          <w:bdr w:val="none" w:color="auto" w:sz="0" w:space="0"/>
          <w:shd w:val="clear" w:fill="FFFFFF"/>
        </w:rPr>
        <w:t>（ 三 ）加快实现业态创新融合</w:t>
      </w:r>
    </w:p>
    <w:p w14:paraId="2386C0C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420"/>
        <w:jc w:val="both"/>
        <w:rPr>
          <w:rFonts w:hint="default" w:ascii="Arial" w:hAnsi="Arial" w:eastAsia="Arial" w:cs="Arial"/>
          <w:i w:val="0"/>
          <w:iCs w:val="0"/>
          <w:caps w:val="0"/>
          <w:color w:val="666666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7"/>
          <w:szCs w:val="27"/>
          <w:bdr w:val="none" w:color="auto" w:sz="0" w:space="0"/>
          <w:shd w:val="clear" w:fill="FFFFFF"/>
        </w:rPr>
        <w:t>1 ．创新跨境电商出口业务模式 。重点发展跨境电商企业对 企业出口，支持各地因地制宜在工业品跨境电商出口领域探索新 突破 。支持企业应用搜索引擎 、社交媒体 、大数据分析等方式开 展数字化营销推广，并通过数字化手段和互联网工具开展海外精 准营销和供需匹配、供需对接。加快推进跨境电商与海外仓、外 贸综合服务等外贸新业态新模式融合发展 。到 2026 年 ，培育省级公共海外仓 5 个以上 。大力推广江苏“ 市采通 ”平台，结合盐城产业特色，布局县（市 、区）市场采购贸易服务分中心，创新 运营模式，叠加政策优势，助力更多跨境电商中小微企业合规高 效出口 。〔责任单位： 市商务局 ，各县（市 、区）人民政府 ，盐城经济技术开发区、盐南高新区管委会〕</w:t>
      </w:r>
    </w:p>
    <w:p w14:paraId="721C9BD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420"/>
        <w:jc w:val="both"/>
        <w:rPr>
          <w:rFonts w:hint="default" w:ascii="Arial" w:hAnsi="Arial" w:eastAsia="Arial" w:cs="Arial"/>
          <w:i w:val="0"/>
          <w:iCs w:val="0"/>
          <w:caps w:val="0"/>
          <w:color w:val="666666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7"/>
          <w:szCs w:val="27"/>
          <w:bdr w:val="none" w:color="auto" w:sz="0" w:space="0"/>
          <w:shd w:val="clear" w:fill="FFFFFF"/>
        </w:rPr>
        <w:t>2．促进跨境电商进 口 消费升级 。结合“ 515 消费节 ” 等系 列消费促进活动，打造多元化国际化消费场景，稳步拓展跨境电 商零售进 口渠道，扩大优质消费品和高附加值产品进 口规模，促  进消费升级。支持跨境电商线上线下联动发展，促进盐城各大商 圈与空港 、综合保税区、保税物流中心（B 型）等重点片区加强 合作， 鼓励进口企业市内设立线下 O2O 跨境电商保税体验店 、 展示中心 ，在综合保税区 、保税物流中心（B 型）发展“保税仓  +直播 ”等新模式。稳步扩大“ 网购保税进 口+实体新零售 ”试点， 完善监管方式，提升消费体验。积极争取跨境电商零售进 口税款 电子支付应用试点。〔责任单位：盐城海关、市商务局，各县（市、区）人民政府， 盐城经济技术开发区 、盐南高新区管委会〕</w:t>
      </w:r>
    </w:p>
    <w:p w14:paraId="32FA6E9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420"/>
        <w:jc w:val="both"/>
        <w:rPr>
          <w:rFonts w:hint="default" w:ascii="Arial" w:hAnsi="Arial" w:eastAsia="Arial" w:cs="Arial"/>
          <w:i w:val="0"/>
          <w:iCs w:val="0"/>
          <w:caps w:val="0"/>
          <w:color w:val="666666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7"/>
          <w:szCs w:val="27"/>
          <w:bdr w:val="none" w:color="auto" w:sz="0" w:space="0"/>
          <w:shd w:val="clear" w:fill="FFFFFF"/>
        </w:rPr>
        <w:t>3． 畅通国际物流大通道 。发挥韩日“ 全货机 ” 空运和国际 近海集装箱航线 、“ 沪盐专线 ”等海运优势，支持加密开行海铁 联运定班班列，整合海外仓及本地物流服务链条，建立全流程物 流服务体系 。发展“ 跨境电商+ 中欧班列 ”， 加密跨境电商班列 班次，开辟新线路，为跨境电商提供全方位运输保障 。加强口岸 物流信息共享，支持 口岸查验单位通过“ 单 一 窗 口 ”向跨境电商企业推送通关状态信息 。（责任单位： 市交通局、盐城海关 、市商务局 、市发改委）</w:t>
      </w:r>
    </w:p>
    <w:p w14:paraId="3C1B937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420"/>
        <w:jc w:val="both"/>
        <w:rPr>
          <w:rFonts w:hint="default" w:ascii="Arial" w:hAnsi="Arial" w:eastAsia="Arial" w:cs="Arial"/>
          <w:i w:val="0"/>
          <w:iCs w:val="0"/>
          <w:caps w:val="0"/>
          <w:color w:val="666666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7"/>
          <w:szCs w:val="27"/>
          <w:bdr w:val="none" w:color="auto" w:sz="0" w:space="0"/>
          <w:shd w:val="clear" w:fill="FFFFFF"/>
        </w:rPr>
        <w:t>（ 四 ）持续优化产业发展生态</w:t>
      </w:r>
    </w:p>
    <w:p w14:paraId="151311A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420"/>
        <w:jc w:val="both"/>
        <w:rPr>
          <w:rFonts w:hint="default" w:ascii="Arial" w:hAnsi="Arial" w:eastAsia="Arial" w:cs="Arial"/>
          <w:i w:val="0"/>
          <w:iCs w:val="0"/>
          <w:caps w:val="0"/>
          <w:color w:val="666666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7"/>
          <w:szCs w:val="27"/>
          <w:bdr w:val="none" w:color="auto" w:sz="0" w:space="0"/>
          <w:shd w:val="clear" w:fill="FFFFFF"/>
        </w:rPr>
        <w:t>1 ．优化通关便利措施 。加快推进跨境电商零售进口退货中  心仓模式。落实跨境电商出口退运商品税收政策，对符合条件的  跨境电商退运商品免征进 口关税和进口环节增值税、消费税。探  索跨境电商出口前置仓监管创新和出口拼箱货物“ 先查验、后装  运 ”监管试点，探索研究赋予跨境电商出口货物在前置仓实现拼  箱组货、布控查验等功能。优化跨境电商出口海外仓模式海关备  案流程， 实现“属地备案、全国通用” 。加大跨境电商企业信用  培育力度 ，将符合标准的企业纳入高级认证企业。积极争取申报  国际邮件互换局、国际快件监管中心，搭建高效国际物流服务体系。（责任单位：盐城市税务局、盐城海关、市商务局、市邮政管理局）</w:t>
      </w:r>
    </w:p>
    <w:p w14:paraId="0058B98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420"/>
        <w:jc w:val="both"/>
        <w:rPr>
          <w:rFonts w:hint="default" w:ascii="Arial" w:hAnsi="Arial" w:eastAsia="Arial" w:cs="Arial"/>
          <w:i w:val="0"/>
          <w:iCs w:val="0"/>
          <w:caps w:val="0"/>
          <w:color w:val="666666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7"/>
          <w:szCs w:val="27"/>
          <w:bdr w:val="none" w:color="auto" w:sz="0" w:space="0"/>
          <w:shd w:val="clear" w:fill="FFFFFF"/>
        </w:rPr>
        <w:t>2 ．创新外汇管理服务 。开展企业汇率风险管理服务专项行 动，引导银行针对跨境电商业务加大汇率避险产品和服务创新， 增强跨境电商企业应对汇率风险的能力。允许跨境电商企业按规 定将出口货物在境外发生的仓储、物流、税收等费用与出口货款 轧差结算。支持符合条件的非银行支付机构和银行凭交易电子信 息，为跨境电商市场主体提供高效的经常项下结售汇及相关资金 收付服务 。支持境内国际寄递企业 、物流企业、跨境电商平台企 业等代垫与跨境电商相关的境外仓储 、物流 、税收等费用，深入 推进跨境贸易结算便利化 。（责任单位： 中国人民银行盐城市分行 、盐城市税务局）</w:t>
      </w:r>
    </w:p>
    <w:p w14:paraId="367840F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420"/>
        <w:jc w:val="both"/>
        <w:rPr>
          <w:rFonts w:hint="default" w:ascii="Arial" w:hAnsi="Arial" w:eastAsia="Arial" w:cs="Arial"/>
          <w:i w:val="0"/>
          <w:iCs w:val="0"/>
          <w:caps w:val="0"/>
          <w:color w:val="666666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7"/>
          <w:szCs w:val="27"/>
          <w:bdr w:val="none" w:color="auto" w:sz="0" w:space="0"/>
          <w:shd w:val="clear" w:fill="FFFFFF"/>
        </w:rPr>
        <w:t>3 ．加强金融保险服务 。鼓励银行和担保机构开展合作， 为 跨境电商企业提供出口信用、担保贷款，鼓励金融机构开发提供 创新型信贷产品，提高企业融资额度 ，降低企业融资成本。借鉴 南京“ 海外仓离境融 ”、苏州“ 海贸贷 ”、常州“跨境物流信保 贷 ”、镇江“跨境电商经营贷 ”等创新做法 ，开发符合盐城跨境 电商企业需求的创新型金融产品，缓解企业融资难问题 。（责任单位： 中国人民银行盐城市分行、 中国信保盐城营业部）</w:t>
      </w:r>
    </w:p>
    <w:p w14:paraId="779EF28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420"/>
        <w:jc w:val="both"/>
        <w:rPr>
          <w:rFonts w:hint="default" w:ascii="Arial" w:hAnsi="Arial" w:eastAsia="Arial" w:cs="Arial"/>
          <w:i w:val="0"/>
          <w:iCs w:val="0"/>
          <w:caps w:val="0"/>
          <w:color w:val="666666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7"/>
          <w:szCs w:val="27"/>
          <w:bdr w:val="none" w:color="auto" w:sz="0" w:space="0"/>
          <w:shd w:val="clear" w:fill="FFFFFF"/>
        </w:rPr>
        <w:t>4． 强化人才队伍建设 。完善政府 、高校 、企业 、协会四方 联动的人才培育体系，深化产教融合，推动校企合作 。支持在盐 高职院校开设跨境电商相关专业、课程。支持开展跨境电商专项 培训和举办创业创新技能大赛，加强人才储备，推动企业加快数 字化转型。鼓励各地开展企业家数字素养提升行动和各类资源对 接 、政策宣讲 、业务培训、经验分享等活动，全市每年组织高质 量对接交流活动 50 场以上 。发挥行业组织 、服务机构作用， 开 展形式多样的跨境电子商务培训 ，每年组织跨境电商人才培训  5000 人次以上 。〔责任单位：市商务局 、市教育局，各县（市、区）人民政府， 盐城经济技术开发区 、盐南高新区管委会〕</w:t>
      </w:r>
    </w:p>
    <w:p w14:paraId="62528BA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420"/>
        <w:jc w:val="both"/>
        <w:rPr>
          <w:rFonts w:hint="default" w:ascii="Arial" w:hAnsi="Arial" w:eastAsia="Arial" w:cs="Arial"/>
          <w:i w:val="0"/>
          <w:iCs w:val="0"/>
          <w:caps w:val="0"/>
          <w:color w:val="666666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7"/>
          <w:szCs w:val="27"/>
          <w:bdr w:val="none" w:color="auto" w:sz="0" w:space="0"/>
          <w:shd w:val="clear" w:fill="FFFFFF"/>
        </w:rPr>
        <w:t>5 ．加强风险防控能力建设 。 引导各地用足用好各级支持跨 境电商发展专项资金，加强资金政策合规性评估和绩效管理，提 升专项资金使用效益 。引导企业增强法律意识、规则意识和知识 产权保护意识，重视构建合规风控体系，加强诚信建设和贸易风险预警能力建设。支持行业协会、第三方机构等开展境外平台规则和出口目的国政策法规培训，在境外清关规则 、税务法规、资 金管理、知识产权纠纷等方面提供业务咨询，强化企业合规运营 水平，提升风险防控和应对能力 。〔责任单位： 市财政局、市商 务局、市市场监管局 ，各县（市、区）人民政府 ，盐城经济技术开发区 、盐南高新区管委会〕</w:t>
      </w:r>
    </w:p>
    <w:p w14:paraId="5DE9520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420"/>
        <w:jc w:val="both"/>
        <w:rPr>
          <w:rFonts w:hint="default" w:ascii="Arial" w:hAnsi="Arial" w:eastAsia="Arial" w:cs="Arial"/>
          <w:i w:val="0"/>
          <w:iCs w:val="0"/>
          <w:caps w:val="0"/>
          <w:color w:val="666666"/>
          <w:spacing w:val="0"/>
          <w:sz w:val="27"/>
          <w:szCs w:val="27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7"/>
          <w:szCs w:val="27"/>
          <w:bdr w:val="none" w:color="auto" w:sz="0" w:space="0"/>
          <w:shd w:val="clear" w:fill="FFFFFF"/>
        </w:rPr>
        <w:t>四 、 组织保障</w:t>
      </w:r>
    </w:p>
    <w:p w14:paraId="6F2832A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420"/>
        <w:jc w:val="both"/>
        <w:rPr>
          <w:rFonts w:hint="default" w:ascii="Arial" w:hAnsi="Arial" w:eastAsia="Arial" w:cs="Arial"/>
          <w:i w:val="0"/>
          <w:iCs w:val="0"/>
          <w:caps w:val="0"/>
          <w:color w:val="666666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7"/>
          <w:szCs w:val="27"/>
          <w:bdr w:val="none" w:color="auto" w:sz="0" w:space="0"/>
          <w:shd w:val="clear" w:fill="FFFFFF"/>
        </w:rPr>
        <w:t>（ 一 ）强化组织领导。各地各部门要进一步完善跨境电商协  同推进机制，加强上下联动 、部门协同，做好各项政策制度、改  革措施落实落地，高质量落实行动方案。市跨境电商综试区推进  建设领导小组成员单位要突出问题导向，加强沟通协调，研究解  决各地在推进跨境电商中的重点难点问题，着力强弱项、补短板， 营造良好的发展环境。各级商务部门要定期总结梳理推动跨境电商发展的好经验好做法 ，及时复制推广。</w:t>
      </w:r>
    </w:p>
    <w:p w14:paraId="1ED6164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420"/>
        <w:jc w:val="both"/>
        <w:rPr>
          <w:rFonts w:hint="default" w:ascii="Arial" w:hAnsi="Arial" w:eastAsia="Arial" w:cs="Arial"/>
          <w:i w:val="0"/>
          <w:iCs w:val="0"/>
          <w:caps w:val="0"/>
          <w:color w:val="666666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7"/>
          <w:szCs w:val="27"/>
          <w:bdr w:val="none" w:color="auto" w:sz="0" w:space="0"/>
          <w:shd w:val="clear" w:fill="FFFFFF"/>
        </w:rPr>
        <w:t>（ 二 ）压实主体责任 。各地要压实主体责任，进 一步完善工 作机制 ，突出发展重点，细化任务举措，推动工作落实 。建立完 善跨境电商发展考核评估机制，突出对标找差，梳理形成一批跨 境电商先进经验和典型，推动各地形成加快发展跨境电商、促进外贸高质量发展的浓厚氛围。</w:t>
      </w:r>
    </w:p>
    <w:p w14:paraId="32346FA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420"/>
        <w:jc w:val="both"/>
        <w:rPr>
          <w:rFonts w:hint="default" w:ascii="Arial" w:hAnsi="Arial" w:eastAsia="Arial" w:cs="Arial"/>
          <w:i w:val="0"/>
          <w:iCs w:val="0"/>
          <w:caps w:val="0"/>
          <w:color w:val="666666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7"/>
          <w:szCs w:val="27"/>
          <w:bdr w:val="none" w:color="auto" w:sz="0" w:space="0"/>
          <w:shd w:val="clear" w:fill="FFFFFF"/>
        </w:rPr>
        <w:t>（ 三 ）加强政策支持。各地要引导企业合规高效地用足用好 国家、省外经贸专项资金政策和盐城市加快推进跨境电子商务高 质量发展若干政策，并结合实际出台地方扶持政策，加强资金配套，建设跨境电商重点项目库，推动跨境电商集群化、规模化发展 。各部门要加强联动，定期组织开展政策宣讲 、政策辅导，扩大各项涉企惠企政策的覆盖面。</w:t>
      </w:r>
    </w:p>
    <w:p w14:paraId="6A2A827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420"/>
        <w:jc w:val="both"/>
        <w:rPr>
          <w:rFonts w:hint="default" w:ascii="Arial" w:hAnsi="Arial" w:eastAsia="Arial" w:cs="Arial"/>
          <w:i w:val="0"/>
          <w:iCs w:val="0"/>
          <w:caps w:val="0"/>
          <w:color w:val="666666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7"/>
          <w:szCs w:val="27"/>
          <w:bdr w:val="none" w:color="auto" w:sz="0" w:space="0"/>
          <w:shd w:val="clear" w:fill="FFFFFF"/>
        </w:rPr>
        <w:t>（ 四 ）加强监测分析 。要发挥公共服务平台功能，有效聚合 市场主体交易数据，积极推动相关部门数据共享交换，加强跨境 电商统计监测 。完善统计 口径 、方法，优化统计分类标准，加强行业数据分析研究 ，提高科学决策水平。</w:t>
      </w:r>
    </w:p>
    <w:p w14:paraId="3E2D59A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A93AB7"/>
    <w:rsid w:val="53A93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2025-05-16T08:44:00Z</dcterms:created>
  <dc:creator>鹤翔网络</dc:creator>
  <cp:lastModifiedBy>鹤翔网络</cp:lastModifiedBy>
  <dcterms:modified xsi:type="dcterms:W3CDTF">2025-05-16T08:44:16Z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077FA1C710CB456B831D0894CFF78663_11</vt:lpwstr>
  </property>
  <property fmtid="{D5CDD505-2E9C-101B-9397-08002B2CF9AE}" pid="4" name="KSOTemplateDocerSaveRecord">
    <vt:lpwstr>eyJoZGlkIjoiNDRjY2NmYWNmYjM1YmM1NzhlZTcxNWVlMWM4OGZlZTciLCJ1c2VySWQiOiI0NTMxNTk2NTEifQ==</vt:lpwstr>
  </property>
</Properties>
</file>